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8133" w14:textId="6C9A751E" w:rsidR="00795E4A" w:rsidRDefault="00BB623D" w:rsidP="000261DA">
      <w:pPr>
        <w:tabs>
          <w:tab w:val="right" w:pos="9072"/>
        </w:tabs>
        <w:spacing w:after="0" w:line="276" w:lineRule="auto"/>
      </w:pPr>
      <w:r>
        <w:rPr>
          <w:b/>
          <w:bCs/>
        </w:rPr>
        <w:t>Imię i nazwisko</w:t>
      </w:r>
      <w:r w:rsidR="000261DA">
        <w:tab/>
      </w:r>
      <w:r w:rsidR="009B1B12">
        <w:t xml:space="preserve">Kraków, </w:t>
      </w:r>
      <w:r w:rsidR="00793D51">
        <w:t>dnia</w:t>
      </w:r>
      <w:r w:rsidR="00313E9E">
        <w:t xml:space="preserve"> 22 lutego</w:t>
      </w:r>
      <w:r w:rsidR="00793D51">
        <w:t xml:space="preserve"> </w:t>
      </w:r>
      <w:r w:rsidR="000261DA">
        <w:t>2022</w:t>
      </w:r>
    </w:p>
    <w:p w14:paraId="67C095A5" w14:textId="2290DA9A" w:rsidR="00313E9E" w:rsidRDefault="00BB623D" w:rsidP="00BB623D">
      <w:pPr>
        <w:tabs>
          <w:tab w:val="right" w:pos="9072"/>
        </w:tabs>
        <w:spacing w:after="0" w:line="276" w:lineRule="auto"/>
        <w:rPr>
          <w:b/>
          <w:bCs/>
        </w:rPr>
      </w:pPr>
      <w:r>
        <w:rPr>
          <w:b/>
          <w:bCs/>
        </w:rPr>
        <w:t>adres</w:t>
      </w:r>
    </w:p>
    <w:p w14:paraId="1501CF6A" w14:textId="77C1D27C" w:rsidR="0023636B" w:rsidRDefault="0023636B" w:rsidP="000261DA">
      <w:pPr>
        <w:tabs>
          <w:tab w:val="right" w:pos="9072"/>
        </w:tabs>
        <w:spacing w:after="0" w:line="276" w:lineRule="auto"/>
        <w:rPr>
          <w:b/>
          <w:bCs/>
        </w:rPr>
      </w:pPr>
    </w:p>
    <w:p w14:paraId="76E3095F" w14:textId="77777777" w:rsidR="0023636B" w:rsidRPr="000261DA" w:rsidRDefault="0023636B" w:rsidP="000261DA">
      <w:pPr>
        <w:tabs>
          <w:tab w:val="right" w:pos="9072"/>
        </w:tabs>
        <w:spacing w:after="0" w:line="276" w:lineRule="auto"/>
        <w:rPr>
          <w:b/>
          <w:bCs/>
        </w:rPr>
      </w:pPr>
    </w:p>
    <w:p w14:paraId="2E7382B3" w14:textId="4C699CF6" w:rsidR="000261DA" w:rsidRPr="000261DA" w:rsidRDefault="000261DA" w:rsidP="002C18E7">
      <w:pPr>
        <w:tabs>
          <w:tab w:val="left" w:pos="4111"/>
          <w:tab w:val="right" w:pos="9072"/>
        </w:tabs>
        <w:spacing w:after="0" w:line="276" w:lineRule="auto"/>
        <w:rPr>
          <w:b/>
          <w:bCs/>
        </w:rPr>
      </w:pPr>
      <w:r w:rsidRPr="000261DA">
        <w:rPr>
          <w:b/>
          <w:bCs/>
        </w:rPr>
        <w:tab/>
      </w:r>
      <w:r w:rsidR="002C18E7">
        <w:rPr>
          <w:b/>
          <w:bCs/>
        </w:rPr>
        <w:t>Burmistrz Miasta i Gminy Wieliczka</w:t>
      </w:r>
    </w:p>
    <w:p w14:paraId="582D7C95" w14:textId="77777777" w:rsidR="002C18E7" w:rsidRDefault="000261DA" w:rsidP="002C18E7">
      <w:pPr>
        <w:tabs>
          <w:tab w:val="left" w:pos="4111"/>
          <w:tab w:val="right" w:pos="9072"/>
        </w:tabs>
        <w:spacing w:after="0" w:line="276" w:lineRule="auto"/>
        <w:rPr>
          <w:b/>
          <w:bCs/>
        </w:rPr>
      </w:pPr>
      <w:r w:rsidRPr="000261DA">
        <w:rPr>
          <w:b/>
          <w:bCs/>
        </w:rPr>
        <w:tab/>
        <w:t xml:space="preserve">ul. </w:t>
      </w:r>
      <w:r w:rsidR="002C18E7" w:rsidRPr="002C18E7">
        <w:rPr>
          <w:b/>
          <w:bCs/>
        </w:rPr>
        <w:t>Powstania Warszawskiego 1</w:t>
      </w:r>
    </w:p>
    <w:p w14:paraId="10E6CF4F" w14:textId="04EF4500" w:rsidR="000261DA" w:rsidRDefault="002C18E7" w:rsidP="002C18E7">
      <w:pPr>
        <w:tabs>
          <w:tab w:val="left" w:pos="4111"/>
          <w:tab w:val="right" w:pos="9072"/>
        </w:tabs>
        <w:spacing w:after="0" w:line="276" w:lineRule="auto"/>
        <w:rPr>
          <w:b/>
          <w:bCs/>
        </w:rPr>
      </w:pPr>
      <w:r>
        <w:rPr>
          <w:b/>
          <w:bCs/>
        </w:rPr>
        <w:tab/>
      </w:r>
      <w:r w:rsidRPr="002C18E7">
        <w:rPr>
          <w:b/>
          <w:bCs/>
        </w:rPr>
        <w:t>32-020 Wieliczka</w:t>
      </w:r>
    </w:p>
    <w:p w14:paraId="638B0402" w14:textId="77777777" w:rsidR="00EF6AAF" w:rsidRPr="000261DA" w:rsidRDefault="00EF6AAF" w:rsidP="002C18E7">
      <w:pPr>
        <w:tabs>
          <w:tab w:val="left" w:pos="4111"/>
          <w:tab w:val="right" w:pos="9072"/>
        </w:tabs>
        <w:spacing w:after="0" w:line="276" w:lineRule="auto"/>
      </w:pPr>
    </w:p>
    <w:p w14:paraId="0ED719D1" w14:textId="2F209337" w:rsidR="000261DA" w:rsidRPr="0034763E" w:rsidRDefault="000261DA" w:rsidP="000261DA">
      <w:pPr>
        <w:spacing w:after="0"/>
        <w:rPr>
          <w:i/>
          <w:iCs/>
        </w:rPr>
      </w:pPr>
      <w:r>
        <w:rPr>
          <w:b/>
          <w:bCs/>
        </w:rPr>
        <w:t xml:space="preserve">Dotyczy: </w:t>
      </w:r>
      <w:r>
        <w:rPr>
          <w:b/>
          <w:bCs/>
        </w:rPr>
        <w:tab/>
      </w:r>
      <w:r w:rsidRPr="0034763E">
        <w:rPr>
          <w:i/>
          <w:iCs/>
        </w:rPr>
        <w:t xml:space="preserve">Studium korytarzowego dla inwestycji pod nazwą </w:t>
      </w:r>
      <w:r w:rsidR="00D13CD5">
        <w:rPr>
          <w:i/>
          <w:iCs/>
        </w:rPr>
        <w:t>B</w:t>
      </w:r>
      <w:r w:rsidRPr="0034763E">
        <w:rPr>
          <w:i/>
          <w:iCs/>
        </w:rPr>
        <w:t xml:space="preserve">udowa drogi ekspresowej </w:t>
      </w:r>
    </w:p>
    <w:p w14:paraId="50E449F4" w14:textId="3762B94F" w:rsidR="000261DA" w:rsidRPr="0034763E" w:rsidRDefault="000261DA" w:rsidP="000261DA">
      <w:pPr>
        <w:spacing w:after="0"/>
        <w:ind w:left="708" w:firstLine="708"/>
        <w:rPr>
          <w:i/>
          <w:iCs/>
        </w:rPr>
      </w:pPr>
      <w:r w:rsidRPr="0034763E">
        <w:rPr>
          <w:i/>
          <w:iCs/>
        </w:rPr>
        <w:t>S7 Kraków – Myślenice</w:t>
      </w:r>
    </w:p>
    <w:p w14:paraId="7F695DCE" w14:textId="0840B647" w:rsidR="000261DA" w:rsidRDefault="000261DA" w:rsidP="000261DA">
      <w:pPr>
        <w:spacing w:after="0"/>
      </w:pPr>
    </w:p>
    <w:p w14:paraId="06DA31F2" w14:textId="7F876BE9" w:rsidR="000261DA" w:rsidRDefault="002C18E7" w:rsidP="00E9657B">
      <w:pPr>
        <w:spacing w:after="120"/>
        <w:jc w:val="center"/>
        <w:rPr>
          <w:b/>
          <w:bCs/>
        </w:rPr>
      </w:pPr>
      <w:r>
        <w:rPr>
          <w:b/>
          <w:bCs/>
          <w:spacing w:val="20"/>
        </w:rPr>
        <w:t>WNIOSEK</w:t>
      </w:r>
    </w:p>
    <w:p w14:paraId="130A323B" w14:textId="45284EF5" w:rsidR="000A1BFD" w:rsidRPr="002C18E7" w:rsidRDefault="000261DA" w:rsidP="00E9657B">
      <w:pPr>
        <w:spacing w:after="120"/>
        <w:jc w:val="both"/>
        <w:rPr>
          <w:b/>
          <w:bCs/>
        </w:rPr>
      </w:pPr>
      <w:r>
        <w:t xml:space="preserve">W związku z opublikowaniem </w:t>
      </w:r>
      <w:r w:rsidR="00D86E10">
        <w:t xml:space="preserve">przez GDDKiA </w:t>
      </w:r>
      <w:r w:rsidR="00D13CD5">
        <w:t>„</w:t>
      </w:r>
      <w:r w:rsidR="000A1BFD">
        <w:t xml:space="preserve">Studium korytarzowego dla inwestycji pod nazwą </w:t>
      </w:r>
      <w:r w:rsidR="00D13CD5">
        <w:t>B</w:t>
      </w:r>
      <w:r w:rsidR="000A1BFD">
        <w:t>udowa drogi ekspresowej S7 Kraków – Myślenice</w:t>
      </w:r>
      <w:r w:rsidR="00D13CD5">
        <w:t>”</w:t>
      </w:r>
      <w:r w:rsidR="000A1BFD">
        <w:t xml:space="preserve">, </w:t>
      </w:r>
      <w:r w:rsidR="002C18E7">
        <w:t xml:space="preserve">wnoszę w trybie art. 241 Kodeksu postępowania administracyjnego wniosek w interesie publicznym </w:t>
      </w:r>
      <w:r w:rsidR="00582377">
        <w:t xml:space="preserve">oraz własnym </w:t>
      </w:r>
      <w:r w:rsidR="002C18E7">
        <w:t xml:space="preserve">ochrony własności </w:t>
      </w:r>
      <w:r w:rsidR="002C18E7" w:rsidRPr="00F3314A">
        <w:t xml:space="preserve">o zlecenie w trybie pilnym przez Gminę Wieliczka </w:t>
      </w:r>
      <w:r w:rsidR="00F3314A" w:rsidRPr="00F3314A">
        <w:t xml:space="preserve">wykonania </w:t>
      </w:r>
      <w:r w:rsidR="002C18E7" w:rsidRPr="00F3314A">
        <w:t>specjalistycznej</w:t>
      </w:r>
      <w:r w:rsidR="002C18E7">
        <w:rPr>
          <w:b/>
          <w:bCs/>
        </w:rPr>
        <w:t xml:space="preserve"> ekspertyzy pod kątem zagrożeń związanych z lokalizacj</w:t>
      </w:r>
      <w:r w:rsidR="003E07F0">
        <w:rPr>
          <w:b/>
          <w:bCs/>
        </w:rPr>
        <w:t xml:space="preserve">ą </w:t>
      </w:r>
      <w:r w:rsidR="002C18E7">
        <w:rPr>
          <w:b/>
          <w:bCs/>
        </w:rPr>
        <w:t xml:space="preserve">drogi ekspresowej S7 na terenie Gminy Wieliczka, </w:t>
      </w:r>
      <w:r w:rsidR="002C18E7" w:rsidRPr="00F3314A">
        <w:rPr>
          <w:b/>
          <w:bCs/>
          <w:u w:val="single"/>
        </w:rPr>
        <w:t>w szczególności w zakresie korytarza nr 6, który koliduje ze strefą bu</w:t>
      </w:r>
      <w:r w:rsidR="00F3314A" w:rsidRPr="00F3314A">
        <w:rPr>
          <w:b/>
          <w:bCs/>
          <w:u w:val="single"/>
        </w:rPr>
        <w:t>forową Kopalni Soli Wieliczka</w:t>
      </w:r>
      <w:r w:rsidR="00F3314A">
        <w:rPr>
          <w:b/>
          <w:bCs/>
        </w:rPr>
        <w:t xml:space="preserve"> </w:t>
      </w:r>
      <w:r w:rsidR="00F3314A" w:rsidRPr="00F3314A">
        <w:t>oraz niezwłoczne</w:t>
      </w:r>
      <w:r w:rsidR="00F3314A">
        <w:rPr>
          <w:b/>
          <w:bCs/>
        </w:rPr>
        <w:t xml:space="preserve"> zawiadomienie Centrali UNESCO w Paryżu oraz Komitetu UNESCO w Warszawie o planowanych działaniach GDDKiA </w:t>
      </w:r>
      <w:r w:rsidR="00F3314A" w:rsidRPr="00F3314A">
        <w:t xml:space="preserve">w związku z ryzykiem naruszenia zabytku </w:t>
      </w:r>
      <w:r w:rsidR="00F3314A">
        <w:t>wpisanego na Listę Światowego Dziedzictwa</w:t>
      </w:r>
      <w:r w:rsidR="00F3314A" w:rsidRPr="00F3314A">
        <w:t xml:space="preserve">. </w:t>
      </w:r>
    </w:p>
    <w:p w14:paraId="3B9FCF87" w14:textId="77777777" w:rsidR="003E07F0" w:rsidRDefault="00E45DA1" w:rsidP="003E07F0">
      <w:pPr>
        <w:spacing w:after="120"/>
        <w:jc w:val="both"/>
      </w:pPr>
      <w:r>
        <w:t>Wskazać należy, że zgodnie z ustawą z dnia 10 kwietnia 2003 r. o szczególnych zasadach przygotowania i realizacji inwestycji w zakresie dróg publicznych (tzw. specustawa drogowa) możliwa jest realizacja drogi ekspresowej z pominięciem stanowiska Gminy Wieliczka, a także z pominięciem zapisów miejscowych planów zagospodarowania przestrzennego. Budowa drogi odbywa się zazwyczaj na podstawie decyzji ZRID z rygorem natychmiastowej wykonalności</w:t>
      </w:r>
      <w:r w:rsidR="003E07F0">
        <w:t xml:space="preserve">, a </w:t>
      </w:r>
      <w:r>
        <w:t>możliwoś</w:t>
      </w:r>
      <w:r w:rsidR="003E07F0">
        <w:t>ć</w:t>
      </w:r>
      <w:r>
        <w:t xml:space="preserve"> jej uchylenia w wyniku odwołania w sytuacji, w której zarządca drogi rozpocznie budowę</w:t>
      </w:r>
      <w:r w:rsidR="003E07F0">
        <w:t>, jest radykalnie ograniczona</w:t>
      </w:r>
      <w:r>
        <w:t xml:space="preserve">. </w:t>
      </w:r>
      <w:r>
        <w:rPr>
          <w:b/>
          <w:bCs/>
        </w:rPr>
        <w:t>Możliwość efektywnego sprzeciwu</w:t>
      </w:r>
      <w:r w:rsidR="003E07F0">
        <w:rPr>
          <w:b/>
          <w:bCs/>
        </w:rPr>
        <w:t xml:space="preserve"> i ochrony interesów</w:t>
      </w:r>
      <w:r>
        <w:rPr>
          <w:b/>
          <w:bCs/>
        </w:rPr>
        <w:t xml:space="preserve"> ze strony Gminy Wieliczka musi z konieczności opierać się na specjalistycznej ekspertyzie, która wykaże niedopuszczalny poziom wpływu określonych wariantów drogi ekspresowej na środowisko, w tym także dobra kulturowe takie jak Kopalnia Soli Wieliczka</w:t>
      </w:r>
      <w:r w:rsidR="00922689">
        <w:rPr>
          <w:b/>
          <w:bCs/>
        </w:rPr>
        <w:t>, czy osuwiska</w:t>
      </w:r>
      <w:r>
        <w:rPr>
          <w:b/>
          <w:bCs/>
        </w:rPr>
        <w:t xml:space="preserve">. </w:t>
      </w:r>
      <w:r w:rsidR="006C7051">
        <w:t xml:space="preserve">Protest społeczny oraz sprzeciw władz samorządowych jest ważny, ale niedecydujący. </w:t>
      </w:r>
    </w:p>
    <w:p w14:paraId="61C6BB26" w14:textId="28A032FB" w:rsidR="003E07F0" w:rsidRPr="00FB456E" w:rsidRDefault="003E07F0" w:rsidP="003E07F0">
      <w:pPr>
        <w:spacing w:after="120"/>
        <w:jc w:val="both"/>
        <w:rPr>
          <w:b/>
          <w:bCs/>
        </w:rPr>
      </w:pPr>
      <w:r>
        <w:t>Zgodnie z art. 81 ust. 1 ustawy z dnia 3 października 2008 r. o udostępnianiu informacji o środowisku i jego ochronie, udziale społeczeństwa w ochronie środowiska oraz o ocenach oddziaływania na środowisko</w:t>
      </w:r>
      <w:r w:rsidR="009D5833">
        <w:t xml:space="preserve"> </w:t>
      </w:r>
      <w:r w:rsidR="009D5833" w:rsidRPr="009D5833">
        <w:t>(ustawa o.o.ś.)</w:t>
      </w:r>
      <w:r>
        <w:t xml:space="preserve"> </w:t>
      </w:r>
      <w:r w:rsidRPr="009D5833">
        <w:rPr>
          <w:b/>
          <w:bCs/>
        </w:rPr>
        <w:t>organ odmawia wydania decyzji o środowiskowych uwarunkowaniach), jeżeli</w:t>
      </w:r>
      <w:r w:rsidRPr="003E07F0">
        <w:t xml:space="preserve"> </w:t>
      </w:r>
      <w:r w:rsidRPr="009D5833">
        <w:rPr>
          <w:b/>
          <w:bCs/>
        </w:rPr>
        <w:t>z oceny oddziaływania przedsięwzięcia na środowisko wynika brak możliwości realizacji przedsięwzięcia w wariantach wskazanych w raporcie oddziaływania.</w:t>
      </w:r>
      <w:r>
        <w:t xml:space="preserve"> Zgodnie z art.  62 ust. 1 ustawy o.o.ś.</w:t>
      </w:r>
      <w:r w:rsidR="00FB456E">
        <w:t xml:space="preserve"> </w:t>
      </w:r>
      <w:r>
        <w:t>w ramach oceny oddziaływania przedsięwzięcia na środowisko określa się, analizuje oraz ocenia</w:t>
      </w:r>
      <w:r w:rsidR="00FB456E">
        <w:t xml:space="preserve"> się </w:t>
      </w:r>
      <w:r>
        <w:t xml:space="preserve">bezpośredni i pośredni wpływ danego przedsięwzięcia </w:t>
      </w:r>
      <w:r w:rsidR="00FB456E">
        <w:t xml:space="preserve">m. in. na  </w:t>
      </w:r>
      <w:r>
        <w:t>środowisko oraz ludność, w tym zdrowie i warunki życia ludzi,</w:t>
      </w:r>
      <w:r w:rsidR="00FB456E">
        <w:t xml:space="preserve"> </w:t>
      </w:r>
      <w:r>
        <w:t>dobra materialne,</w:t>
      </w:r>
      <w:r w:rsidR="00FB456E">
        <w:t xml:space="preserve"> </w:t>
      </w:r>
      <w:r>
        <w:t>zabytki,</w:t>
      </w:r>
      <w:r w:rsidR="00FB456E">
        <w:t xml:space="preserve"> </w:t>
      </w:r>
      <w:r>
        <w:t>krajobraz, w tym krajobraz kulturowy</w:t>
      </w:r>
      <w:r w:rsidR="00FB456E">
        <w:t xml:space="preserve"> oraz </w:t>
      </w:r>
      <w:r>
        <w:t>dostępność do złóż kopalin</w:t>
      </w:r>
      <w:r w:rsidR="00FB456E">
        <w:t xml:space="preserve">. </w:t>
      </w:r>
      <w:r w:rsidR="00FB456E" w:rsidRPr="00FB456E">
        <w:rPr>
          <w:b/>
          <w:bCs/>
        </w:rPr>
        <w:t xml:space="preserve">Istotne jest zatem, by już </w:t>
      </w:r>
      <w:r w:rsidR="00FB456E">
        <w:rPr>
          <w:b/>
          <w:bCs/>
        </w:rPr>
        <w:t xml:space="preserve">obecnie, </w:t>
      </w:r>
      <w:r w:rsidR="00FB456E" w:rsidRPr="00FB456E">
        <w:rPr>
          <w:b/>
          <w:bCs/>
        </w:rPr>
        <w:t>na etapie przedprojektowym pokazać</w:t>
      </w:r>
      <w:r w:rsidR="00FB456E">
        <w:rPr>
          <w:b/>
          <w:bCs/>
        </w:rPr>
        <w:t xml:space="preserve"> GDDKiA niezasadność realizacji drogi ekspresowej S7 na terenie Gminy Wieliczka z uwagi na ryzyko uznania przez organ prowadzący postępowanie środowiskowe, że oddziaływanie przedsięwzięcia na przedmiotowe elementy osiąga poziom prawnie nieakceptowalny. </w:t>
      </w:r>
    </w:p>
    <w:p w14:paraId="20234AED" w14:textId="39B0D980" w:rsidR="00E45DA1" w:rsidRPr="00E45DA1" w:rsidRDefault="00E45DA1" w:rsidP="00E45DA1">
      <w:pPr>
        <w:spacing w:after="120"/>
        <w:jc w:val="both"/>
      </w:pPr>
      <w:r>
        <w:t xml:space="preserve">Podkreślić w tym kontekście należy, że </w:t>
      </w:r>
      <w:r w:rsidR="00764FAF" w:rsidRPr="0034629E">
        <w:rPr>
          <w:b/>
          <w:bCs/>
        </w:rPr>
        <w:t>analogiczną strategię z sukcesem przyjęła Gmina Zabierzów w toku oceny oddziaływania na środowisko dla przedsięwzięcia w postaci budowy nowej drogi startowej na lotnisku Kraków-Balice.</w:t>
      </w:r>
      <w:r w:rsidR="00764FAF">
        <w:t xml:space="preserve"> Gmina wykazywała, że nie jest zasadne wykonanie nowej drogi </w:t>
      </w:r>
      <w:r w:rsidR="00764FAF">
        <w:lastRenderedPageBreak/>
        <w:t>startowej w wariancie północnym, który przeniesie ruch nad Gminę Zabierzów, ale wystarczy dokonanie remontu istniejącej drogi, nocami, pod ruchem</w:t>
      </w:r>
      <w:r w:rsidR="009D5833">
        <w:t xml:space="preserve"> (G. </w:t>
      </w:r>
      <w:proofErr w:type="spellStart"/>
      <w:r w:rsidR="009D5833">
        <w:t>Skrowon</w:t>
      </w:r>
      <w:proofErr w:type="spellEnd"/>
      <w:r w:rsidR="009D5833">
        <w:t xml:space="preserve">, </w:t>
      </w:r>
      <w:r w:rsidR="009D5833" w:rsidRPr="009D5833">
        <w:rPr>
          <w:i/>
          <w:iCs/>
        </w:rPr>
        <w:t>Budowa nowego pasa w Balicach? Zabierzów chce udowodnić, że da się remontować obecną drogę startów i lądowań</w:t>
      </w:r>
      <w:r w:rsidR="009D5833">
        <w:rPr>
          <w:i/>
          <w:iCs/>
        </w:rPr>
        <w:t xml:space="preserve">, </w:t>
      </w:r>
      <w:r w:rsidR="009D5833">
        <w:t>Dziennik Polski, 7 czerwca 2018 r.)</w:t>
      </w:r>
      <w:r w:rsidR="00764FAF">
        <w:t xml:space="preserve">. Analiza taka wymagała zlecenia wykonania ekspertyzy przez eksperta Urzędu Lotnictwa Cywilnego. </w:t>
      </w:r>
      <w:r w:rsidR="009D5833">
        <w:t xml:space="preserve">W wyniku m. in. odwołania Gminy Zabierzów decyzja środowiskowa dla przedsięwzięcia została uchylona przez Generalnego Dyrektora Ochrony Środowiska, a sprawa przekazana do ponownego rozpatrzenia (M. Waluś, </w:t>
      </w:r>
      <w:r w:rsidR="009D5833" w:rsidRPr="0034629E">
        <w:rPr>
          <w:i/>
          <w:iCs/>
        </w:rPr>
        <w:t>Decyzja środowiskowa dla rozbudowy pasa lotniska w Balicach została uchylona</w:t>
      </w:r>
      <w:r w:rsidR="0034629E">
        <w:t>, Gazeta Wyborcza, 8 kwietnia 2021 r.)</w:t>
      </w:r>
      <w:r w:rsidR="009D5833">
        <w:t xml:space="preserve">. Wojewódzki Sąd Administracyjny w Warszawie oddalił niedawno skargę MPL Kraków-Balice na decyzję GDOŚ. </w:t>
      </w:r>
    </w:p>
    <w:p w14:paraId="211F3A8E" w14:textId="5E9BD5BD" w:rsidR="00F3314A" w:rsidRDefault="00F3314A" w:rsidP="00E9657B">
      <w:pPr>
        <w:spacing w:after="120"/>
        <w:jc w:val="both"/>
      </w:pPr>
      <w:r>
        <w:t xml:space="preserve">Podkreślenia wymaga, iż </w:t>
      </w:r>
      <w:r w:rsidRPr="0034629E">
        <w:rPr>
          <w:b/>
          <w:bCs/>
        </w:rPr>
        <w:t>realizacja wariantu nr 6, który od rejon</w:t>
      </w:r>
      <w:r w:rsidR="0034629E" w:rsidRPr="0034629E">
        <w:rPr>
          <w:b/>
          <w:bCs/>
        </w:rPr>
        <w:t>u</w:t>
      </w:r>
      <w:r w:rsidRPr="0034629E">
        <w:rPr>
          <w:b/>
          <w:bCs/>
        </w:rPr>
        <w:t xml:space="preserve"> Świdówki będzie przebiegał w tunelu, koliduje </w:t>
      </w:r>
      <w:r w:rsidR="0034629E" w:rsidRPr="0034629E">
        <w:rPr>
          <w:b/>
          <w:bCs/>
        </w:rPr>
        <w:t xml:space="preserve">w tym miejscu </w:t>
      </w:r>
      <w:r w:rsidRPr="0034629E">
        <w:rPr>
          <w:b/>
          <w:bCs/>
        </w:rPr>
        <w:t xml:space="preserve">ze strefą buforową </w:t>
      </w:r>
      <w:r w:rsidR="0034629E">
        <w:rPr>
          <w:b/>
          <w:bCs/>
        </w:rPr>
        <w:t>K</w:t>
      </w:r>
      <w:r w:rsidRPr="0034629E">
        <w:rPr>
          <w:b/>
          <w:bCs/>
        </w:rPr>
        <w:t xml:space="preserve">opalni </w:t>
      </w:r>
      <w:r w:rsidR="0034629E">
        <w:rPr>
          <w:b/>
          <w:bCs/>
        </w:rPr>
        <w:t xml:space="preserve">Soli </w:t>
      </w:r>
      <w:r w:rsidRPr="0034629E">
        <w:rPr>
          <w:b/>
          <w:bCs/>
        </w:rPr>
        <w:t>Wieliczka</w:t>
      </w:r>
      <w:r>
        <w:t xml:space="preserve">. Podkreślenia wymaga, iż tunel, w szczególności o tak dużej długości, może powodować </w:t>
      </w:r>
      <w:r w:rsidRPr="00F3314A">
        <w:rPr>
          <w:b/>
          <w:bCs/>
        </w:rPr>
        <w:t xml:space="preserve">tzw. </w:t>
      </w:r>
      <w:r>
        <w:rPr>
          <w:b/>
          <w:bCs/>
        </w:rPr>
        <w:t xml:space="preserve">efekt piętrzenia wód podziemnych </w:t>
      </w:r>
      <w:r>
        <w:t xml:space="preserve">(ang. </w:t>
      </w:r>
      <w:r>
        <w:rPr>
          <w:i/>
          <w:iCs/>
        </w:rPr>
        <w:t xml:space="preserve">dam </w:t>
      </w:r>
      <w:proofErr w:type="spellStart"/>
      <w:r>
        <w:rPr>
          <w:i/>
          <w:iCs/>
        </w:rPr>
        <w:t>effect</w:t>
      </w:r>
      <w:proofErr w:type="spellEnd"/>
      <w:r>
        <w:t xml:space="preserve">). Może prowadzić to do katastrofalnego w skutkach podmywania i osiadania terenów sąsiadujących z tunelem, a także wysychania studni głębinowych. </w:t>
      </w:r>
      <w:r w:rsidR="007B7C1F">
        <w:t xml:space="preserve">Zaburzenie stosunków wodnych może zagrozić integralności unikatowego zabytku, jakim jest Kopalnia Soli Wieliczka, posiadająca korytarze o długości ok. 245 km. </w:t>
      </w:r>
    </w:p>
    <w:p w14:paraId="1B63AA33" w14:textId="0739D6C8" w:rsidR="0034629E" w:rsidRDefault="0034629E" w:rsidP="0034629E">
      <w:pPr>
        <w:spacing w:after="120"/>
        <w:jc w:val="both"/>
      </w:pPr>
      <w:r>
        <w:t>Jak podkreśla się na stronie internetowej Kopalni Soli Wieliczka: „</w:t>
      </w:r>
      <w:r w:rsidRPr="0034629E">
        <w:rPr>
          <w:b/>
          <w:bCs/>
          <w:i/>
          <w:iCs/>
        </w:rPr>
        <w:t>Zabytkowy charakter wyrobisk, znaczna objętość wydrążonych na przestrzeni wieków pustek, plastyczność górotworu i wiele innych czynników sprawiają, że ochrona tak dużej i zabytkowej kopalni, jak Wieliczka, to proces wieloletni oraz kosztowny.</w:t>
      </w:r>
      <w:r w:rsidRPr="0034629E">
        <w:rPr>
          <w:i/>
          <w:iCs/>
        </w:rPr>
        <w:t xml:space="preserve"> W finansowaniu prac kopalnię wspiera Skarb Państwa. W wielickiej kopalni obecnie notowanych jest 145 naturalnych wycieków o średnim zasoleniu NaCl (chlorek sodu): 128,83 g/dm3.   Zasolone wody kopalniane są zagrożeniem dla środowiska naturalnego, dlatego tak ważne jest ich monitorowanie, a także podejmowanie działań mających na celu zmniejszenie ilości wycieków i wielkości dopływów do wyrobisk górniczych. Migrując w głąb górotworu solnego wody rozpuszczają go, tworząc przestrzeń dla kolejnych wycieków. Równocześnie wzrasta zasolenie wód. </w:t>
      </w:r>
      <w:r w:rsidRPr="0034629E">
        <w:rPr>
          <w:b/>
          <w:bCs/>
          <w:i/>
          <w:iCs/>
        </w:rPr>
        <w:t xml:space="preserve">Kopalnia bada m.in. sytuację wodno-górniczą w złożu Wieliczka i pobliskim złożu kopalni otworowej w Baryczy, poziom wód czwartorzędowych, wpływ robót górniczych na zmianę stosunków wodnych na powierzchni. Z uwagi na wcześniejsze doświadczenia i  politykę </w:t>
      </w:r>
      <w:proofErr w:type="spellStart"/>
      <w:r w:rsidRPr="0034629E">
        <w:rPr>
          <w:b/>
          <w:bCs/>
          <w:i/>
          <w:iCs/>
        </w:rPr>
        <w:t>prośrodowiskową</w:t>
      </w:r>
      <w:proofErr w:type="spellEnd"/>
      <w:r w:rsidRPr="0034629E">
        <w:rPr>
          <w:b/>
          <w:bCs/>
          <w:i/>
          <w:iCs/>
        </w:rPr>
        <w:t xml:space="preserve"> obserwacje oraz analizy dla kluczowych wycieków prowadzone są ze znacznie większą częstotliwością niż ta wymagana przepisami. Ograniczanie dopływów pozwala lepiej chronić zabytkowe komory, chodniki, szyby</w:t>
      </w:r>
      <w:r w:rsidRPr="0034629E">
        <w:rPr>
          <w:i/>
          <w:iCs/>
        </w:rPr>
        <w:t xml:space="preserve">. Zadanie realizowane jest poprzez wodoszczelne wypełnienie </w:t>
      </w:r>
      <w:proofErr w:type="spellStart"/>
      <w:r w:rsidRPr="0034629E">
        <w:rPr>
          <w:i/>
          <w:iCs/>
        </w:rPr>
        <w:t>iniektami</w:t>
      </w:r>
      <w:proofErr w:type="spellEnd"/>
      <w:r w:rsidRPr="0034629E">
        <w:rPr>
          <w:i/>
          <w:iCs/>
        </w:rPr>
        <w:t xml:space="preserve"> wyrobisk przy północnej granicy złoża. Dzięki termu złoże izolowane jest od zawodnionych, sąsiadujących z nim, warstw </w:t>
      </w:r>
      <w:proofErr w:type="spellStart"/>
      <w:r w:rsidRPr="0034629E">
        <w:rPr>
          <w:i/>
          <w:iCs/>
        </w:rPr>
        <w:t>chodenickich</w:t>
      </w:r>
      <w:proofErr w:type="spellEnd"/>
      <w:r w:rsidRPr="0034629E">
        <w:rPr>
          <w:i/>
          <w:iCs/>
        </w:rPr>
        <w:t>.</w:t>
      </w:r>
      <w:r w:rsidR="008E1E63">
        <w:rPr>
          <w:i/>
          <w:iCs/>
        </w:rPr>
        <w:t xml:space="preserve"> </w:t>
      </w:r>
      <w:r w:rsidRPr="0034629E">
        <w:rPr>
          <w:i/>
          <w:iCs/>
        </w:rPr>
        <w:t>Prowadzona przez kopalnię polityka środowiskowa jest także zobowiązaniem do eliminowania, w miarę możliwości technicznych, innych negatywnych wpływów wycieków kopalnianych na środowisko, takich jak: osiadanie gruntu, spękania górotworu, szkody górnicze. Zjawiska te ogranicza się, prowadząc prace górnicze i modernizacje infrastruktury technicznej</w:t>
      </w:r>
      <w:r>
        <w:t xml:space="preserve">”.  </w:t>
      </w:r>
    </w:p>
    <w:p w14:paraId="330C47B0" w14:textId="77777777" w:rsidR="00B943BC" w:rsidRDefault="007B7C1F" w:rsidP="006C7051">
      <w:pPr>
        <w:spacing w:after="120"/>
        <w:jc w:val="both"/>
      </w:pPr>
      <w:r>
        <w:t xml:space="preserve">W kontekście powyższego należy </w:t>
      </w:r>
      <w:r w:rsidR="00B34C9F">
        <w:t>wspomnieć</w:t>
      </w:r>
      <w:r>
        <w:t xml:space="preserve"> </w:t>
      </w:r>
      <w:r w:rsidRPr="0034629E">
        <w:rPr>
          <w:b/>
          <w:bCs/>
        </w:rPr>
        <w:t xml:space="preserve">katastrofalne skutki naruszenia granic złoża soli w wyniku przebudowy chodnika poprzeczni „Mina” w Kopalni Soli Wieliczka w 1992 r. </w:t>
      </w:r>
      <w:r w:rsidR="00B34C9F" w:rsidRPr="0034629E">
        <w:rPr>
          <w:b/>
          <w:bCs/>
        </w:rPr>
        <w:t>Doszło wówczas w wyniku przebudowy do niekontrolowanego przekroczenia granic złoża, położonego w skałach otuliny iłowo-gipsowej i katastrofalnego wycieku słodkiej wody wraz z odpadem skalnym na teren Kopalni</w:t>
      </w:r>
      <w:r w:rsidR="00B34C9F">
        <w:t xml:space="preserve">. Woda pochodziła z warstw wodonośnych utworzonych z </w:t>
      </w:r>
      <w:r w:rsidR="00B34C9F" w:rsidRPr="00B34C9F">
        <w:t>piaskowc</w:t>
      </w:r>
      <w:r w:rsidR="00B34C9F">
        <w:t>ów</w:t>
      </w:r>
      <w:r w:rsidR="00B34C9F" w:rsidRPr="00B34C9F">
        <w:t xml:space="preserve"> i piask</w:t>
      </w:r>
      <w:r w:rsidR="00B34C9F">
        <w:t>ów</w:t>
      </w:r>
      <w:r w:rsidR="00B34C9F" w:rsidRPr="00B34C9F">
        <w:t xml:space="preserve"> </w:t>
      </w:r>
      <w:proofErr w:type="spellStart"/>
      <w:r w:rsidR="00B34C9F" w:rsidRPr="00B34C9F">
        <w:t>chodenicki</w:t>
      </w:r>
      <w:r w:rsidR="00B34C9F">
        <w:t>ch</w:t>
      </w:r>
      <w:proofErr w:type="spellEnd"/>
      <w:r w:rsidR="006C7051">
        <w:t xml:space="preserve"> (J. Przybyło, </w:t>
      </w:r>
      <w:r w:rsidR="006C7051" w:rsidRPr="006C7051">
        <w:rPr>
          <w:i/>
          <w:iCs/>
        </w:rPr>
        <w:t>Geologiczne i historyczne przyczyny awarii wodnej w poprzeczni Mina w Kopalni Soli „Wieliczka”</w:t>
      </w:r>
      <w:r w:rsidR="006C7051">
        <w:rPr>
          <w:i/>
          <w:iCs/>
        </w:rPr>
        <w:t xml:space="preserve">, </w:t>
      </w:r>
      <w:r w:rsidR="006C7051">
        <w:t>Przegląd Solny 2017, Nr 13, s-5-14).</w:t>
      </w:r>
      <w:r w:rsidR="00B34C9F">
        <w:t xml:space="preserve"> </w:t>
      </w:r>
      <w:r w:rsidR="006C7051">
        <w:t xml:space="preserve">Powstanie tzw. niecki </w:t>
      </w:r>
      <w:proofErr w:type="spellStart"/>
      <w:r w:rsidR="006C7051">
        <w:t>sufozyjnej</w:t>
      </w:r>
      <w:proofErr w:type="spellEnd"/>
      <w:r w:rsidR="006C7051">
        <w:t xml:space="preserve"> i osiadanie gruntu o ok. 2m doprowadziło do dewastacji linii kolejowej oraz spękania zabudowań i zawalenia się jednego z murów Klasztoru o.o. Reformatów. </w:t>
      </w:r>
      <w:r w:rsidR="00176BF8">
        <w:t xml:space="preserve">Katastrofa ta zadecydowała o wygaszeniu Kopalni Soli Wieliczka. </w:t>
      </w:r>
    </w:p>
    <w:p w14:paraId="18B1925A" w14:textId="2881AFA3" w:rsidR="00B34C9F" w:rsidRDefault="00B34C9F" w:rsidP="006C7051">
      <w:pPr>
        <w:spacing w:after="120"/>
        <w:jc w:val="both"/>
      </w:pPr>
      <w:r>
        <w:t xml:space="preserve">Historia ta pokazuje doskonale, jak niedostateczne rozpoznanie struktury geologicznej może doprowadzić do nieprzewidywalnych skutków. </w:t>
      </w:r>
      <w:r w:rsidR="003570EC" w:rsidRPr="0034629E">
        <w:rPr>
          <w:b/>
          <w:bCs/>
        </w:rPr>
        <w:t xml:space="preserve">W przypadku budowy drogi ekspresowej w tunelu nigdy nie jest możliwe pełne rozpoznanie geologiczne na etapie prac projektowych, dopiero realne </w:t>
      </w:r>
      <w:r w:rsidR="003570EC" w:rsidRPr="0034629E">
        <w:rPr>
          <w:b/>
          <w:bCs/>
        </w:rPr>
        <w:lastRenderedPageBreak/>
        <w:t>wykonanie drążenia w górotworze może dać odpowiedź na pytanie, jaka jest rzeczywista struktura geologiczna. Jak pokazuje przypadek poprzeczni Mina, nawet niewielki błąd i drobna przebudowa może prowadzić do nieobliczalnych skutków</w:t>
      </w:r>
      <w:r w:rsidR="006C7051" w:rsidRPr="0034629E">
        <w:rPr>
          <w:b/>
          <w:bCs/>
        </w:rPr>
        <w:t>, a co dopiero drążenie tunelu przy pomocy sprzętu górniczego.</w:t>
      </w:r>
      <w:r w:rsidR="006C7051">
        <w:t xml:space="preserve"> Różnica poziomów między węzłem </w:t>
      </w:r>
      <w:r w:rsidR="00176BF8">
        <w:t xml:space="preserve">Bieżanów (224mnpm) a rejonem </w:t>
      </w:r>
      <w:proofErr w:type="spellStart"/>
      <w:r w:rsidR="00176BF8">
        <w:t>Świdówki</w:t>
      </w:r>
      <w:proofErr w:type="spellEnd"/>
      <w:r w:rsidR="00176BF8">
        <w:t xml:space="preserve"> (260mnpm) oraz wzgórz</w:t>
      </w:r>
      <w:r w:rsidR="00790F74">
        <w:t>em</w:t>
      </w:r>
      <w:r w:rsidR="00176BF8">
        <w:t xml:space="preserve"> w Chorągwicy (410mnpm) pozwala sądzić, że biorąc pod uwagę dopuszczalne</w:t>
      </w:r>
      <w:r w:rsidR="00B943BC">
        <w:t xml:space="preserve"> normatywnie</w:t>
      </w:r>
      <w:r w:rsidR="00176BF8">
        <w:t xml:space="preserve"> spadki </w:t>
      </w:r>
      <w:r w:rsidR="00B943BC">
        <w:t>podłużne dla drogi klasy S, tunel w tym rejonie zostanie poprowadzony głęboko i będzie realizowany metodą górniczą, a nie rozkopową. Założenie to oczywiście wymaga specjalistycznej weryfikacji. Podkreślenia w tym kontekście wymaga, że korytarz 6 w rejonie Lednicy Górnej i Chorągwicy przebiega</w:t>
      </w:r>
      <w:r w:rsidR="0034629E">
        <w:t xml:space="preserve"> dodatkowo</w:t>
      </w:r>
      <w:r w:rsidR="00B943BC">
        <w:t xml:space="preserve"> </w:t>
      </w:r>
      <w:r w:rsidR="00B943BC" w:rsidRPr="0034629E">
        <w:rPr>
          <w:b/>
          <w:bCs/>
        </w:rPr>
        <w:t>praktycznie w całości w terenie osuwiskowym, zatem konieczne jest przeanalizowanie skutków jego drążenia w ty</w:t>
      </w:r>
      <w:r w:rsidR="0023636B" w:rsidRPr="0034629E">
        <w:rPr>
          <w:b/>
          <w:bCs/>
        </w:rPr>
        <w:t>m rejonie.</w:t>
      </w:r>
      <w:r w:rsidR="0023636B">
        <w:t xml:space="preserve"> Na terenie Lednicy Górnej dodatkowo wzdłuż tego korytarza występuje ciek wodny, który może potęgować osuwiskowy charakter terenu. </w:t>
      </w:r>
    </w:p>
    <w:p w14:paraId="242B1EB4" w14:textId="63C9B828" w:rsidR="005538D8" w:rsidRDefault="005538D8" w:rsidP="006C7051">
      <w:pPr>
        <w:spacing w:after="120"/>
        <w:jc w:val="both"/>
      </w:pPr>
      <w:r>
        <w:t xml:space="preserve">Wskazać należy, że </w:t>
      </w:r>
      <w:r>
        <w:rPr>
          <w:b/>
          <w:bCs/>
        </w:rPr>
        <w:t>najbardziej poszkodowani</w:t>
      </w:r>
      <w:r w:rsidR="00030CDF">
        <w:rPr>
          <w:b/>
          <w:bCs/>
        </w:rPr>
        <w:t xml:space="preserve"> pod kątem kontaktu z nową trasą S7</w:t>
      </w:r>
      <w:r>
        <w:rPr>
          <w:b/>
          <w:bCs/>
        </w:rPr>
        <w:t xml:space="preserve"> zostaną mieszkańcy miejscowości północnej i wschodniej części Wieliczki: Czarnochowice, Śledziejowice i Zabawa, w przypadku których nowa trasa S7 przebiega na powierzchni ziemi, nie w tunelu. </w:t>
      </w:r>
      <w:r>
        <w:t>Wariant 6 omija przewidzianą w miejscowym planie zagospodarowania rezerwę terenową pod łącznik z DK94 i powoduje kolizje z liczną zabudową, co</w:t>
      </w:r>
      <w:r w:rsidR="006A561F">
        <w:t xml:space="preserve"> z ko</w:t>
      </w:r>
      <w:r w:rsidR="00B85F2E">
        <w:t>lei</w:t>
      </w:r>
      <w:r>
        <w:t xml:space="preserve"> spowoduje konieczność wyburzeń. Zgodnie z art. 21 Konstytucji RP wywłaszczenie odbywa się za odszkodowaniem „słusznym”, a zgodnie z najnowszym orzecznictwem Trybunału Konstytucyjnego </w:t>
      </w:r>
      <w:r w:rsidRPr="0015336D">
        <w:rPr>
          <w:b/>
          <w:bCs/>
        </w:rPr>
        <w:t>odszkodowanie „słuszne” to odszkodowanie „niepełne”, bo uwzględniające także interes społeczny, a nie tylko interes właściciela.</w:t>
      </w:r>
      <w:r>
        <w:t xml:space="preserve"> </w:t>
      </w:r>
    </w:p>
    <w:p w14:paraId="1146DAF8" w14:textId="68620CE9" w:rsidR="005538D8" w:rsidRPr="00D26D51" w:rsidRDefault="005538D8" w:rsidP="006C7051">
      <w:pPr>
        <w:spacing w:after="120"/>
        <w:jc w:val="both"/>
      </w:pPr>
      <w:r>
        <w:t xml:space="preserve">Ponadto, podkreślenia wymaga, że zgodnie z art. 43 ustawy </w:t>
      </w:r>
      <w:r w:rsidR="0015336D" w:rsidRPr="0015336D">
        <w:t>z dnia 21 marca 1985 r.</w:t>
      </w:r>
      <w:r w:rsidR="0015336D">
        <w:t xml:space="preserve"> </w:t>
      </w:r>
      <w:r>
        <w:t xml:space="preserve">o drogach publicznych w miejscowym planie zagospodarowania przestrzennego Gmina </w:t>
      </w:r>
      <w:r w:rsidRPr="005538D8">
        <w:rPr>
          <w:b/>
          <w:bCs/>
        </w:rPr>
        <w:t>będzie musiała ustanowić zakaz zabudowy w odległości 20m od krawędzi jezdni drogi ekspresowej na terenie zabudowy i 40m poza terenem zabudowy.</w:t>
      </w:r>
      <w:r>
        <w:t xml:space="preserve"> </w:t>
      </w:r>
      <w:r w:rsidR="00D26D51">
        <w:t xml:space="preserve">W przypadku dróg ekspresowych i autostrad nie ma od tych wartości odstępstw. </w:t>
      </w:r>
      <w:r>
        <w:t xml:space="preserve">Zgodnie z art. 36 ust. 1a pkt 2) i 3) ustawy </w:t>
      </w:r>
      <w:r w:rsidR="0015336D" w:rsidRPr="0015336D">
        <w:t>z dnia 27 marca 2003 r.</w:t>
      </w:r>
      <w:r w:rsidR="0015336D">
        <w:t xml:space="preserve"> </w:t>
      </w:r>
      <w:r>
        <w:t xml:space="preserve">o planowaniu i zagospodarowaniu przestrzennym </w:t>
      </w:r>
      <w:r w:rsidR="0015336D">
        <w:t xml:space="preserve">(u.p.z.p.) </w:t>
      </w:r>
      <w:r>
        <w:t xml:space="preserve">z tytułu tego zakazu zabudowy nie przysługuje żadne odszkodowanie. Wynika to z faktu, że wedle ustawodawcy zakaz zabudowy nie </w:t>
      </w:r>
      <w:r w:rsidR="00DD04C5">
        <w:t>ma źródła w</w:t>
      </w:r>
      <w:r>
        <w:t xml:space="preserve"> samodzieln</w:t>
      </w:r>
      <w:r w:rsidR="00DD04C5">
        <w:t>ym</w:t>
      </w:r>
      <w:r>
        <w:t xml:space="preserve"> władztw</w:t>
      </w:r>
      <w:r w:rsidR="00DD04C5">
        <w:t xml:space="preserve">ie </w:t>
      </w:r>
      <w:r>
        <w:t>planistyczn</w:t>
      </w:r>
      <w:r w:rsidR="00DD04C5">
        <w:t>ym</w:t>
      </w:r>
      <w:r>
        <w:t xml:space="preserve"> gminy, a</w:t>
      </w:r>
      <w:r w:rsidR="00DD04C5">
        <w:t>le wynika</w:t>
      </w:r>
      <w:r>
        <w:t xml:space="preserve"> z decyzji o lokalizacji inwestycji celu publicznego (np. decyzji ZRID) oraz z przepisów prawa (art. 43 ustawy o drogach publicznych). </w:t>
      </w:r>
      <w:r>
        <w:rPr>
          <w:b/>
          <w:bCs/>
        </w:rPr>
        <w:t xml:space="preserve">Co istotne, „teren </w:t>
      </w:r>
      <w:r w:rsidR="00B3423D">
        <w:rPr>
          <w:b/>
          <w:bCs/>
        </w:rPr>
        <w:t>za</w:t>
      </w:r>
      <w:r>
        <w:rPr>
          <w:b/>
          <w:bCs/>
        </w:rPr>
        <w:t>budowy” nie jest w przepisach zdefiniowany</w:t>
      </w:r>
      <w:r w:rsidR="00B3423D">
        <w:rPr>
          <w:b/>
          <w:bCs/>
        </w:rPr>
        <w:t xml:space="preserve">, nie można go utożsamiać z „obszarem zabudowanym”, a </w:t>
      </w:r>
      <w:r w:rsidR="00D26D51">
        <w:rPr>
          <w:b/>
          <w:bCs/>
        </w:rPr>
        <w:t xml:space="preserve">orzecznictwo wskazuje, że jest to teren zabudowy śródmiejskiej. </w:t>
      </w:r>
      <w:r w:rsidR="00D26D51" w:rsidRPr="00D26D51">
        <w:t>Sądząc po praktyce GDDKiA w tym zakresie w przypadku drogi ekspresowej S8 pod Warszawą, GDDKiA może odmówić uzgodnienia projektu zmian miejscowych planów na podstawie art. 17 pkt 6) lit. b) u.p.z.p. na terenie północy i wschodu Gminy Wieliczka, gdy zostanie tam przewidziane 20m jak dla terenu zabudowy.</w:t>
      </w:r>
      <w:r w:rsidR="00D26D51">
        <w:rPr>
          <w:b/>
          <w:bCs/>
        </w:rPr>
        <w:t xml:space="preserve"> Odmowa uzgodnienia jest dla Gminy wiążąca i stanowi bezwzględną przeszkodę do uchwalenia planu. Gmina może być zmuszona ustalić w tym rejonie odległość 40m jak dla obszaru poza terenem zabudowy. </w:t>
      </w:r>
      <w:r w:rsidR="00D26D51">
        <w:t xml:space="preserve">Zablokuje to przedmiotowe tereny inwestycyjnie i rozwojowo. Zgodnie z art. 64 ust. 3 Konstytucji RP jest to ograniczenie prawa własności, a nie wywłaszczenie, więc przyznanie odszkodowania przez państwo jest dobrowolne i brak odszkodowania jest w tym przypadku zgodny z Konstytucją RP. </w:t>
      </w:r>
    </w:p>
    <w:p w14:paraId="501BF79B" w14:textId="61A0C5E8" w:rsidR="002C18E7" w:rsidRDefault="00B34C9F" w:rsidP="00E9657B">
      <w:pPr>
        <w:spacing w:after="120"/>
        <w:jc w:val="both"/>
      </w:pPr>
      <w:r>
        <w:t xml:space="preserve">Podkreślenia również wymaga, iż tunel ma być drążony </w:t>
      </w:r>
      <w:r w:rsidRPr="0034629E">
        <w:rPr>
          <w:b/>
          <w:bCs/>
        </w:rPr>
        <w:t xml:space="preserve">we wzgórzu w Chorągwicy, na </w:t>
      </w:r>
      <w:r w:rsidR="003570EC" w:rsidRPr="0034629E">
        <w:rPr>
          <w:b/>
          <w:bCs/>
        </w:rPr>
        <w:t>którym zlokalizowane jest Radiowo-Telewizyjne Centrum Nadawcze dla Krakowa i okolic, w tym najwyższy w województwie małopolskim obiekt budowlany w postaci masztu radiowo-telewizyjnego.</w:t>
      </w:r>
      <w:r w:rsidR="003570EC">
        <w:t xml:space="preserve"> Prowadzenie robót górniczych w górotworze przy pomocy maszyny TBM (</w:t>
      </w:r>
      <w:proofErr w:type="spellStart"/>
      <w:r w:rsidR="003570EC">
        <w:t>Tunnel</w:t>
      </w:r>
      <w:proofErr w:type="spellEnd"/>
      <w:r w:rsidR="003570EC">
        <w:t xml:space="preserve"> </w:t>
      </w:r>
      <w:proofErr w:type="spellStart"/>
      <w:r w:rsidR="003570EC">
        <w:t>Boring</w:t>
      </w:r>
      <w:proofErr w:type="spellEnd"/>
      <w:r w:rsidR="003570EC">
        <w:t xml:space="preserve"> Machine) może doprowadzić do naruszenia przedmiotowego masztu, a w najgorszym przypadku do katastrofy budowlanej</w:t>
      </w:r>
      <w:r w:rsidR="006C7051">
        <w:t>, która zagrozi wielu budynkom wokół oraz życiu i zdrowiu ludzi</w:t>
      </w:r>
      <w:r w:rsidR="003570EC">
        <w:t xml:space="preserve">. Tunel ma być też poprowadzony w bezpośredniej bliskości Kościoła św. Floriana w Chorągwicy, co również może prowadzić do jego uszkodzenia. </w:t>
      </w:r>
      <w:r w:rsidR="00935976">
        <w:t xml:space="preserve">Tunel prowadzi również w bezpośredniej bliskości </w:t>
      </w:r>
      <w:r w:rsidR="00935976" w:rsidRPr="00935976">
        <w:t xml:space="preserve">niedawno </w:t>
      </w:r>
      <w:r w:rsidR="00935976" w:rsidRPr="00935976">
        <w:lastRenderedPageBreak/>
        <w:t xml:space="preserve">odrestaurowanego, zabytkowego dworu z założeniem parkowym w </w:t>
      </w:r>
      <w:proofErr w:type="spellStart"/>
      <w:r w:rsidR="00935976" w:rsidRPr="00935976">
        <w:t>Tomaszkowicach</w:t>
      </w:r>
      <w:proofErr w:type="spellEnd"/>
      <w:r w:rsidR="0080553B">
        <w:t xml:space="preserve">, a także zabytkowego założenia dworsko-parkowego w Raciborsku. </w:t>
      </w:r>
    </w:p>
    <w:p w14:paraId="777FE85F" w14:textId="6786CA86" w:rsidR="003570EC" w:rsidRDefault="0068554F" w:rsidP="00E9657B">
      <w:pPr>
        <w:spacing w:after="120"/>
        <w:jc w:val="both"/>
      </w:pPr>
      <w:r>
        <w:t xml:space="preserve">Podkreślenia również wymaga, że korytarz 6 przebiega </w:t>
      </w:r>
      <w:r w:rsidRPr="0034629E">
        <w:rPr>
          <w:b/>
          <w:bCs/>
        </w:rPr>
        <w:t xml:space="preserve">dokładnie w rejonie nowobudowanej siedziby Państwowej Straży Pożarnej i pogotowia ratunkowego przy skrzyżowaniu z DK 94 oraz ul. Powstania Styczniowego. </w:t>
      </w:r>
      <w:r>
        <w:t xml:space="preserve">Z oczywistych względów ochrony interesu publicznego w zakresie własności inwestycja ta nie może ulec wywłaszczeniu pod budowę drogi na podstawie decyzji ZRID. </w:t>
      </w:r>
    </w:p>
    <w:p w14:paraId="39147502" w14:textId="0A152651" w:rsidR="0080553B" w:rsidRPr="0080553B" w:rsidRDefault="0080553B" w:rsidP="00E9657B">
      <w:pPr>
        <w:spacing w:after="120"/>
        <w:jc w:val="both"/>
      </w:pPr>
      <w:r>
        <w:t xml:space="preserve">Jeśli chodzi o miejscowość Raciborsko, to przebieg S7 w tunelu w przedmiotowym miejscu </w:t>
      </w:r>
      <w:r>
        <w:rPr>
          <w:b/>
          <w:bCs/>
        </w:rPr>
        <w:t xml:space="preserve">koliduje ze złożem i </w:t>
      </w:r>
      <w:r w:rsidRPr="0080553B">
        <w:rPr>
          <w:b/>
          <w:bCs/>
        </w:rPr>
        <w:t xml:space="preserve">czynnym ujęciem </w:t>
      </w:r>
      <w:r>
        <w:rPr>
          <w:b/>
          <w:bCs/>
        </w:rPr>
        <w:t xml:space="preserve">gazu ziemnego, jak i ze stanowiskami archeologicznymi. </w:t>
      </w:r>
      <w:r w:rsidRPr="0080553B">
        <w:t>Zostało to wyraźnie uwidocznione w Studium uwarunkowań i kierunków zagospodarowania przestrzennego Miasta i Gminy Wieliczka</w:t>
      </w:r>
      <w:r w:rsidR="005250D5">
        <w:t xml:space="preserve"> (załącznik nr 6 i 9)</w:t>
      </w:r>
      <w:r w:rsidRPr="0080553B">
        <w:t>.</w:t>
      </w:r>
      <w:r>
        <w:rPr>
          <w:b/>
          <w:bCs/>
        </w:rPr>
        <w:t xml:space="preserve"> </w:t>
      </w:r>
      <w:r>
        <w:t>Niekontrolowane wiercenie tunelu maszyną TBM może doprowadzić do wybuchu gazu ziemnego o nieprzewidywalnych skutkach i stanowić poważne zagrożenie dla nieruchomości na tym terenie</w:t>
      </w:r>
      <w:r w:rsidR="005250D5">
        <w:t>, a także do dewastacji obszaru górniczego i utrudnienia dostępu do złoża</w:t>
      </w:r>
      <w:r>
        <w:t xml:space="preserve">. </w:t>
      </w:r>
      <w:r w:rsidR="005250D5">
        <w:t xml:space="preserve">Może to także spowodować nieodwracalne zdegradowanie stanowisk archeologicznych na tym terenie i uniemożliwić ich eksplorację. </w:t>
      </w:r>
    </w:p>
    <w:p w14:paraId="180AE538" w14:textId="174BCF52" w:rsidR="00764FAF" w:rsidRDefault="00764FAF" w:rsidP="00E9657B">
      <w:pPr>
        <w:spacing w:after="120"/>
        <w:jc w:val="both"/>
      </w:pPr>
      <w:r>
        <w:t xml:space="preserve">Rozważyć by należało również </w:t>
      </w:r>
      <w:r w:rsidRPr="0034629E">
        <w:rPr>
          <w:b/>
          <w:bCs/>
        </w:rPr>
        <w:t>przeprowadz</w:t>
      </w:r>
      <w:r w:rsidR="0034629E" w:rsidRPr="0034629E">
        <w:rPr>
          <w:b/>
          <w:bCs/>
        </w:rPr>
        <w:t>enie</w:t>
      </w:r>
      <w:r w:rsidRPr="0034629E">
        <w:rPr>
          <w:b/>
          <w:bCs/>
        </w:rPr>
        <w:t xml:space="preserve"> analiz</w:t>
      </w:r>
      <w:r w:rsidR="0034629E" w:rsidRPr="0034629E">
        <w:rPr>
          <w:b/>
          <w:bCs/>
        </w:rPr>
        <w:t xml:space="preserve"> </w:t>
      </w:r>
      <w:r w:rsidRPr="0034629E">
        <w:rPr>
          <w:b/>
          <w:bCs/>
        </w:rPr>
        <w:t>ruchu w celu potwierdzenia, że wariant 6 nie spełni funkcji rozładowania ruchu na terenie Gminy Wieliczka, bowiem droga ekspresowa nie jest obwodnicą i posiadać będzie tylko jeden węzeł, w rejonie wschodnim</w:t>
      </w:r>
      <w:r w:rsidR="0034629E">
        <w:rPr>
          <w:b/>
          <w:bCs/>
        </w:rPr>
        <w:t xml:space="preserve"> gminy</w:t>
      </w:r>
      <w:r>
        <w:t xml:space="preserve">. Większość mieszkańców nie będzie nadkładać drogi celem wjechania na ten węzeł, tym samym nie dojdzie do zmniejszenia korków na DK94. W tym zakresie należałoby przeanalizować efektywność rozwiązań związanych z udrożnieniem DK94, w tym w zakresie projektowanej estakady, ale i innych rozwiązań proponowanych przez Miasto Wieliczka w 2018 r. GDDKiA, ale i mieszkańcy muszą zobaczyć realne skutki realizacji przedmiotowego wariantu, jak i rozsądną alternatywę w zakresie rozwiązania sytuacji komunikacyjnej w gminie. </w:t>
      </w:r>
      <w:r w:rsidR="001C0551">
        <w:t xml:space="preserve">Jak można dostrzec, istnieje duże ryzyko nacisków społecznych na realizację wariantu 6, pomimo iż nie spełni on oczekiwanego przez mieszkańców zadania, a może znacznie zaszkodzić. </w:t>
      </w:r>
    </w:p>
    <w:p w14:paraId="5A0322B5" w14:textId="3C8D6827" w:rsidR="003570EC" w:rsidRDefault="0023636B" w:rsidP="00E9657B">
      <w:pPr>
        <w:spacing w:after="120"/>
        <w:jc w:val="both"/>
      </w:pPr>
      <w:r>
        <w:t xml:space="preserve">W świetle powyższego, nie sposób będzie uniknąć tych niebezpiecznych skutków dla Gminy Wieliczka bez zlecenia własnej ekspertyzy przez Gminę. Podkreślenia wymaga bowiem, że studium korytarzowe, jako wewnętrzny dokument GDDKiA, </w:t>
      </w:r>
      <w:r w:rsidRPr="00EF6AAF">
        <w:rPr>
          <w:b/>
          <w:bCs/>
        </w:rPr>
        <w:t>zgodnie z orzecznictwem nie podlega udostępnieniu w trybie dostępu do informacji publicznej. Ani zatem społeczeństwo, ani władze Gminy nie będą mogły poznać przeciwskazań, ani zagrożeń w realizacji przedmiotowej inwestycji na etapie wyboru wariantów</w:t>
      </w:r>
      <w:r>
        <w:t xml:space="preserve">. </w:t>
      </w:r>
      <w:r w:rsidR="00EF6AAF">
        <w:t>W</w:t>
      </w:r>
      <w:r>
        <w:t xml:space="preserve"> interesie publicznym ochrony własności </w:t>
      </w:r>
      <w:r w:rsidR="00BA1D84">
        <w:t>leży zatem</w:t>
      </w:r>
      <w:r>
        <w:t>, aby Gmina Wieliczka zleciła pilnie własną ekspertyzę w przedmiocie zagadnienia, które może tak poważnie wpłynąć na interesy Gminy oraz jej mieszkańców.</w:t>
      </w:r>
    </w:p>
    <w:p w14:paraId="724E4E15" w14:textId="548FAE75" w:rsidR="00A15309" w:rsidRDefault="0023636B" w:rsidP="00E9657B">
      <w:pPr>
        <w:spacing w:after="120"/>
        <w:jc w:val="both"/>
      </w:pPr>
      <w:r>
        <w:t xml:space="preserve">Niezależnie od powyższego, należy </w:t>
      </w:r>
      <w:r w:rsidRPr="00331471">
        <w:rPr>
          <w:b/>
          <w:bCs/>
        </w:rPr>
        <w:t>niezwłocznie powiadomić o przedmiotowych planach GDDKiA Centralę UNESCO w Paryżu oraz Komitet UNESCO w Warszawie</w:t>
      </w:r>
      <w:r>
        <w:t xml:space="preserve">. Należy mieć świadomość, iż w przypadku jedynie zbliżenia drogi ekspresowej S1 do obozu koncentracyjnego Auschwitz I UNESCO było gotowe wykreślić obóz z Listy Światowego Dziedzictwa. W przypadku wariantu 6 w rejonie Świdówki dochodzi do ewidentnej kolizji ze strefą buforową Kopalni Soli Wieliczka, co może zagrozić jej integralności, podobnie jako to miało miejsce w przypadku poprzeczni Mina. </w:t>
      </w:r>
    </w:p>
    <w:p w14:paraId="27249DD1" w14:textId="77777777" w:rsidR="00331471" w:rsidRDefault="00331471" w:rsidP="00E9657B">
      <w:pPr>
        <w:spacing w:after="120"/>
        <w:jc w:val="both"/>
      </w:pPr>
    </w:p>
    <w:p w14:paraId="7B403D5C" w14:textId="2827EFEC" w:rsidR="009B1B12" w:rsidRDefault="00BB623D" w:rsidP="005250D5">
      <w:pPr>
        <w:spacing w:after="120"/>
        <w:jc w:val="right"/>
        <w:rPr>
          <w:b/>
          <w:bCs/>
        </w:rPr>
      </w:pPr>
      <w:r>
        <w:rPr>
          <w:b/>
          <w:bCs/>
        </w:rPr>
        <w:t>Podpis</w:t>
      </w:r>
    </w:p>
    <w:p w14:paraId="6800578E" w14:textId="77777777" w:rsidR="005250D5" w:rsidRDefault="005250D5" w:rsidP="005250D5">
      <w:pPr>
        <w:spacing w:after="120"/>
        <w:jc w:val="right"/>
        <w:rPr>
          <w:b/>
          <w:bCs/>
        </w:rPr>
      </w:pPr>
    </w:p>
    <w:p w14:paraId="57D91583" w14:textId="1F2BEEC7" w:rsidR="0023636B" w:rsidRDefault="009B1B12" w:rsidP="005250D5">
      <w:pPr>
        <w:spacing w:after="0"/>
      </w:pPr>
      <w:r>
        <w:t xml:space="preserve"> </w:t>
      </w:r>
    </w:p>
    <w:sectPr w:rsidR="0023636B" w:rsidSect="007007A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265C" w14:textId="77777777" w:rsidR="0029499C" w:rsidRDefault="0029499C" w:rsidP="004B22BD">
      <w:pPr>
        <w:spacing w:after="0" w:line="240" w:lineRule="auto"/>
      </w:pPr>
      <w:r>
        <w:separator/>
      </w:r>
    </w:p>
  </w:endnote>
  <w:endnote w:type="continuationSeparator" w:id="0">
    <w:p w14:paraId="370D991F" w14:textId="77777777" w:rsidR="0029499C" w:rsidRDefault="0029499C" w:rsidP="004B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7CBC" w14:textId="77777777" w:rsidR="0029499C" w:rsidRDefault="0029499C" w:rsidP="004B22BD">
      <w:pPr>
        <w:spacing w:after="0" w:line="240" w:lineRule="auto"/>
      </w:pPr>
      <w:r>
        <w:separator/>
      </w:r>
    </w:p>
  </w:footnote>
  <w:footnote w:type="continuationSeparator" w:id="0">
    <w:p w14:paraId="2917F263" w14:textId="77777777" w:rsidR="0029499C" w:rsidRDefault="0029499C" w:rsidP="004B2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7C"/>
    <w:rsid w:val="000261DA"/>
    <w:rsid w:val="00030CDF"/>
    <w:rsid w:val="000843F5"/>
    <w:rsid w:val="000A1BFD"/>
    <w:rsid w:val="0014290A"/>
    <w:rsid w:val="0015336D"/>
    <w:rsid w:val="001618D0"/>
    <w:rsid w:val="00176BF8"/>
    <w:rsid w:val="00197D9F"/>
    <w:rsid w:val="001C0551"/>
    <w:rsid w:val="0020290B"/>
    <w:rsid w:val="0023636B"/>
    <w:rsid w:val="002452F9"/>
    <w:rsid w:val="0029499C"/>
    <w:rsid w:val="002B4586"/>
    <w:rsid w:val="002C18E7"/>
    <w:rsid w:val="00313E9E"/>
    <w:rsid w:val="00331471"/>
    <w:rsid w:val="0034629E"/>
    <w:rsid w:val="0034763E"/>
    <w:rsid w:val="003570EC"/>
    <w:rsid w:val="0038069C"/>
    <w:rsid w:val="003E07F0"/>
    <w:rsid w:val="00420F38"/>
    <w:rsid w:val="00464A7B"/>
    <w:rsid w:val="004A43B9"/>
    <w:rsid w:val="004B22BD"/>
    <w:rsid w:val="005250D5"/>
    <w:rsid w:val="005538D8"/>
    <w:rsid w:val="00582377"/>
    <w:rsid w:val="00584706"/>
    <w:rsid w:val="005A0966"/>
    <w:rsid w:val="005B076F"/>
    <w:rsid w:val="005E1EBB"/>
    <w:rsid w:val="00624AEC"/>
    <w:rsid w:val="0064462C"/>
    <w:rsid w:val="0068554F"/>
    <w:rsid w:val="006A561F"/>
    <w:rsid w:val="006B45E2"/>
    <w:rsid w:val="006C7051"/>
    <w:rsid w:val="007007A0"/>
    <w:rsid w:val="00764FAF"/>
    <w:rsid w:val="0078573D"/>
    <w:rsid w:val="00790F74"/>
    <w:rsid w:val="00793D51"/>
    <w:rsid w:val="00795E4A"/>
    <w:rsid w:val="007B7C1F"/>
    <w:rsid w:val="007C3A16"/>
    <w:rsid w:val="007E71A2"/>
    <w:rsid w:val="0080553B"/>
    <w:rsid w:val="008B1D7C"/>
    <w:rsid w:val="008E1E63"/>
    <w:rsid w:val="008F79EB"/>
    <w:rsid w:val="00922689"/>
    <w:rsid w:val="00935976"/>
    <w:rsid w:val="009517E4"/>
    <w:rsid w:val="009B1B12"/>
    <w:rsid w:val="009D0BA6"/>
    <w:rsid w:val="009D5833"/>
    <w:rsid w:val="00A15309"/>
    <w:rsid w:val="00AC597B"/>
    <w:rsid w:val="00B00D1D"/>
    <w:rsid w:val="00B3423D"/>
    <w:rsid w:val="00B34C9F"/>
    <w:rsid w:val="00B85F2E"/>
    <w:rsid w:val="00B90912"/>
    <w:rsid w:val="00B943BC"/>
    <w:rsid w:val="00BA1D84"/>
    <w:rsid w:val="00BB623D"/>
    <w:rsid w:val="00C23F38"/>
    <w:rsid w:val="00D10B43"/>
    <w:rsid w:val="00D13CD5"/>
    <w:rsid w:val="00D26D51"/>
    <w:rsid w:val="00D86E10"/>
    <w:rsid w:val="00D910E8"/>
    <w:rsid w:val="00DD04C5"/>
    <w:rsid w:val="00DE16EA"/>
    <w:rsid w:val="00E45DA1"/>
    <w:rsid w:val="00E928A2"/>
    <w:rsid w:val="00E9657B"/>
    <w:rsid w:val="00EC11B7"/>
    <w:rsid w:val="00EC6550"/>
    <w:rsid w:val="00EF6AAF"/>
    <w:rsid w:val="00F3314A"/>
    <w:rsid w:val="00F530F8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033D"/>
  <w15:chartTrackingRefBased/>
  <w15:docId w15:val="{2F6760BA-4394-4961-B34E-0F352B2E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2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2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2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22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2B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F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F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CB3E-85C0-4994-B374-8F4DA242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2222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Blaszczynska-Smigielska</dc:creator>
  <cp:keywords/>
  <dc:description/>
  <cp:lastModifiedBy>Kancelaria</cp:lastModifiedBy>
  <cp:revision>3</cp:revision>
  <dcterms:created xsi:type="dcterms:W3CDTF">2022-02-22T16:19:00Z</dcterms:created>
  <dcterms:modified xsi:type="dcterms:W3CDTF">2022-02-22T16:19:00Z</dcterms:modified>
</cp:coreProperties>
</file>